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6C9" w:rsidRDefault="002926C9"/>
    <w:p w:rsidR="002926C9" w:rsidRDefault="002926C9"/>
    <w:p w:rsidR="0090776D" w:rsidRPr="002B7A3D" w:rsidRDefault="002926C9">
      <w:pPr>
        <w:rPr>
          <w:sz w:val="24"/>
        </w:rPr>
      </w:pPr>
      <w:r w:rsidRPr="002B7A3D">
        <w:rPr>
          <w:b/>
          <w:sz w:val="24"/>
        </w:rPr>
        <w:t>June 1, 2020 (North Salt Lake, UT)</w:t>
      </w:r>
      <w:r w:rsidRPr="002B7A3D">
        <w:rPr>
          <w:sz w:val="24"/>
        </w:rPr>
        <w:t xml:space="preserve">  </w:t>
      </w:r>
      <w:r w:rsidR="00E41C72" w:rsidRPr="002B7A3D">
        <w:rPr>
          <w:sz w:val="24"/>
        </w:rPr>
        <w:t>The companies and brands of Premier Needle Arts continue to be focused on our customers and our team</w:t>
      </w:r>
      <w:r w:rsidR="00A1216B" w:rsidRPr="002B7A3D">
        <w:rPr>
          <w:sz w:val="24"/>
        </w:rPr>
        <w:t xml:space="preserve"> during </w:t>
      </w:r>
      <w:r w:rsidR="00E22B46" w:rsidRPr="002B7A3D">
        <w:rPr>
          <w:sz w:val="24"/>
        </w:rPr>
        <w:t xml:space="preserve">the </w:t>
      </w:r>
      <w:r w:rsidR="009E5BC8" w:rsidRPr="002B7A3D">
        <w:rPr>
          <w:sz w:val="24"/>
        </w:rPr>
        <w:t xml:space="preserve">challenges </w:t>
      </w:r>
      <w:r w:rsidR="00A1216B" w:rsidRPr="002B7A3D">
        <w:rPr>
          <w:sz w:val="24"/>
        </w:rPr>
        <w:t>we are facing as a nation</w:t>
      </w:r>
      <w:r w:rsidR="009E5BC8" w:rsidRPr="002B7A3D">
        <w:rPr>
          <w:sz w:val="24"/>
        </w:rPr>
        <w:t xml:space="preserve">, including </w:t>
      </w:r>
      <w:r w:rsidR="00E41C72" w:rsidRPr="002B7A3D">
        <w:rPr>
          <w:sz w:val="24"/>
        </w:rPr>
        <w:t>Covid19 as well as the</w:t>
      </w:r>
      <w:r w:rsidR="002D2EEA" w:rsidRPr="002B7A3D">
        <w:rPr>
          <w:sz w:val="24"/>
        </w:rPr>
        <w:t xml:space="preserve"> more horrific and</w:t>
      </w:r>
      <w:r w:rsidR="00E22B46" w:rsidRPr="002B7A3D">
        <w:rPr>
          <w:sz w:val="24"/>
        </w:rPr>
        <w:t xml:space="preserve"> terrible events over the</w:t>
      </w:r>
      <w:r w:rsidR="00312CD9" w:rsidRPr="002B7A3D">
        <w:rPr>
          <w:sz w:val="24"/>
        </w:rPr>
        <w:t xml:space="preserve"> past few weeks, beginning with the death of George Floyd. </w:t>
      </w:r>
      <w:r w:rsidR="00176764" w:rsidRPr="002B7A3D">
        <w:rPr>
          <w:sz w:val="24"/>
        </w:rPr>
        <w:t xml:space="preserve"> </w:t>
      </w:r>
    </w:p>
    <w:p w:rsidR="009E5BC8" w:rsidRPr="002B7A3D" w:rsidRDefault="00176764">
      <w:pPr>
        <w:rPr>
          <w:sz w:val="24"/>
        </w:rPr>
      </w:pPr>
      <w:r w:rsidRPr="002B7A3D">
        <w:rPr>
          <w:sz w:val="24"/>
        </w:rPr>
        <w:t xml:space="preserve">We </w:t>
      </w:r>
      <w:r w:rsidR="00E41C72" w:rsidRPr="002B7A3D">
        <w:rPr>
          <w:sz w:val="24"/>
        </w:rPr>
        <w:t xml:space="preserve">continue to stand on our policies, our history, but more importantly with </w:t>
      </w:r>
      <w:r w:rsidRPr="002B7A3D">
        <w:rPr>
          <w:sz w:val="24"/>
        </w:rPr>
        <w:t>our own</w:t>
      </w:r>
      <w:r w:rsidR="00E22B46" w:rsidRPr="002B7A3D">
        <w:rPr>
          <w:sz w:val="24"/>
        </w:rPr>
        <w:t xml:space="preserve"> </w:t>
      </w:r>
      <w:r w:rsidR="00E41C72" w:rsidRPr="002B7A3D">
        <w:rPr>
          <w:sz w:val="24"/>
        </w:rPr>
        <w:t xml:space="preserve">actions.   This includes diversity, inclusion, </w:t>
      </w:r>
      <w:r w:rsidR="00E22B46" w:rsidRPr="002B7A3D">
        <w:rPr>
          <w:sz w:val="24"/>
        </w:rPr>
        <w:t xml:space="preserve">discrimination, </w:t>
      </w:r>
      <w:r w:rsidRPr="002B7A3D">
        <w:rPr>
          <w:sz w:val="24"/>
        </w:rPr>
        <w:t xml:space="preserve">bias, </w:t>
      </w:r>
      <w:r w:rsidR="009E5BC8" w:rsidRPr="002B7A3D">
        <w:rPr>
          <w:sz w:val="24"/>
        </w:rPr>
        <w:t xml:space="preserve">and hate speech </w:t>
      </w:r>
      <w:r w:rsidR="00E22B46" w:rsidRPr="002B7A3D">
        <w:rPr>
          <w:sz w:val="24"/>
        </w:rPr>
        <w:t xml:space="preserve">with the African American community as well as other minor groups, both internally and externally.  Our actions </w:t>
      </w:r>
      <w:r w:rsidR="009E5BC8" w:rsidRPr="002B7A3D">
        <w:rPr>
          <w:sz w:val="24"/>
        </w:rPr>
        <w:t xml:space="preserve">include an inward focus </w:t>
      </w:r>
      <w:r w:rsidR="00312CD9" w:rsidRPr="002B7A3D">
        <w:rPr>
          <w:sz w:val="24"/>
        </w:rPr>
        <w:t>with</w:t>
      </w:r>
      <w:r w:rsidR="009E5BC8" w:rsidRPr="002B7A3D">
        <w:rPr>
          <w:sz w:val="24"/>
        </w:rPr>
        <w:t xml:space="preserve">in HR, </w:t>
      </w:r>
      <w:r w:rsidR="00312CD9" w:rsidRPr="002B7A3D">
        <w:rPr>
          <w:sz w:val="24"/>
        </w:rPr>
        <w:t xml:space="preserve">our </w:t>
      </w:r>
      <w:r w:rsidR="009E5BC8" w:rsidRPr="002B7A3D">
        <w:rPr>
          <w:sz w:val="24"/>
        </w:rPr>
        <w:t>leadership, and</w:t>
      </w:r>
      <w:r w:rsidRPr="002B7A3D">
        <w:rPr>
          <w:sz w:val="24"/>
        </w:rPr>
        <w:t xml:space="preserve"> company</w:t>
      </w:r>
      <w:r w:rsidR="009E5BC8" w:rsidRPr="002B7A3D">
        <w:rPr>
          <w:sz w:val="24"/>
        </w:rPr>
        <w:t xml:space="preserve"> training.  Outwardly our actions are seen within our advertising, marketing, educators, and models, including expectations with outside vendors as well as with </w:t>
      </w:r>
      <w:r w:rsidR="00E22B46" w:rsidRPr="002B7A3D">
        <w:rPr>
          <w:sz w:val="24"/>
        </w:rPr>
        <w:t>our</w:t>
      </w:r>
      <w:r w:rsidR="009E5BC8" w:rsidRPr="002B7A3D">
        <w:rPr>
          <w:sz w:val="24"/>
        </w:rPr>
        <w:t xml:space="preserve"> own</w:t>
      </w:r>
      <w:r w:rsidR="00E22B46" w:rsidRPr="002B7A3D">
        <w:rPr>
          <w:sz w:val="24"/>
        </w:rPr>
        <w:t xml:space="preserve"> team members</w:t>
      </w:r>
      <w:r w:rsidR="009E5BC8" w:rsidRPr="002B7A3D">
        <w:rPr>
          <w:sz w:val="24"/>
        </w:rPr>
        <w:t xml:space="preserve"> within the communities</w:t>
      </w:r>
      <w:r w:rsidR="00E22B46" w:rsidRPr="002B7A3D">
        <w:rPr>
          <w:sz w:val="24"/>
        </w:rPr>
        <w:t xml:space="preserve"> </w:t>
      </w:r>
      <w:r w:rsidR="009E5BC8" w:rsidRPr="002B7A3D">
        <w:rPr>
          <w:sz w:val="24"/>
        </w:rPr>
        <w:t xml:space="preserve">which we live, </w:t>
      </w:r>
      <w:r w:rsidR="00E22B46" w:rsidRPr="002B7A3D">
        <w:rPr>
          <w:sz w:val="24"/>
        </w:rPr>
        <w:t xml:space="preserve">both personally and professionally. </w:t>
      </w:r>
    </w:p>
    <w:p w:rsidR="00E41C72" w:rsidRPr="002B7A3D" w:rsidRDefault="00E22B46">
      <w:pPr>
        <w:rPr>
          <w:sz w:val="24"/>
        </w:rPr>
      </w:pPr>
      <w:r w:rsidRPr="002B7A3D">
        <w:rPr>
          <w:sz w:val="24"/>
        </w:rPr>
        <w:t xml:space="preserve"> Are we perfect in these</w:t>
      </w:r>
      <w:r w:rsidR="00176764" w:rsidRPr="002B7A3D">
        <w:rPr>
          <w:sz w:val="24"/>
        </w:rPr>
        <w:t xml:space="preserve"> very important</w:t>
      </w:r>
      <w:r w:rsidRPr="002B7A3D">
        <w:rPr>
          <w:sz w:val="24"/>
        </w:rPr>
        <w:t xml:space="preserve"> areas</w:t>
      </w:r>
      <w:r w:rsidR="009E5BC8" w:rsidRPr="002B7A3D">
        <w:rPr>
          <w:sz w:val="24"/>
        </w:rPr>
        <w:t xml:space="preserve"> as a company</w:t>
      </w:r>
      <w:r w:rsidR="002926C9" w:rsidRPr="002B7A3D">
        <w:rPr>
          <w:sz w:val="24"/>
        </w:rPr>
        <w:t xml:space="preserve">, </w:t>
      </w:r>
      <w:r w:rsidR="00A015EA" w:rsidRPr="002B7A3D">
        <w:rPr>
          <w:sz w:val="24"/>
        </w:rPr>
        <w:t>no</w:t>
      </w:r>
      <w:r w:rsidR="00176764" w:rsidRPr="002B7A3D">
        <w:rPr>
          <w:sz w:val="24"/>
        </w:rPr>
        <w:t xml:space="preserve">. </w:t>
      </w:r>
      <w:r w:rsidR="00312CD9" w:rsidRPr="002B7A3D">
        <w:rPr>
          <w:sz w:val="24"/>
        </w:rPr>
        <w:t xml:space="preserve">  Can we</w:t>
      </w:r>
      <w:r w:rsidR="00A015EA" w:rsidRPr="002B7A3D">
        <w:rPr>
          <w:sz w:val="24"/>
        </w:rPr>
        <w:t xml:space="preserve"> and will we continue to</w:t>
      </w:r>
      <w:r w:rsidR="00312CD9" w:rsidRPr="002B7A3D">
        <w:rPr>
          <w:sz w:val="24"/>
        </w:rPr>
        <w:t xml:space="preserve"> improve</w:t>
      </w:r>
      <w:r w:rsidR="00176764" w:rsidRPr="002B7A3D">
        <w:rPr>
          <w:sz w:val="24"/>
        </w:rPr>
        <w:t>,</w:t>
      </w:r>
      <w:r w:rsidR="00312CD9" w:rsidRPr="002B7A3D">
        <w:rPr>
          <w:sz w:val="24"/>
        </w:rPr>
        <w:t xml:space="preserve"> </w:t>
      </w:r>
      <w:r w:rsidR="00A015EA" w:rsidRPr="002B7A3D">
        <w:rPr>
          <w:sz w:val="24"/>
        </w:rPr>
        <w:t>yes.</w:t>
      </w:r>
      <w:r w:rsidR="00312CD9" w:rsidRPr="002B7A3D">
        <w:rPr>
          <w:sz w:val="24"/>
        </w:rPr>
        <w:t xml:space="preserve">  We </w:t>
      </w:r>
      <w:r w:rsidRPr="002B7A3D">
        <w:rPr>
          <w:sz w:val="24"/>
        </w:rPr>
        <w:t xml:space="preserve">will continue to </w:t>
      </w:r>
      <w:r w:rsidR="009E5BC8" w:rsidRPr="002B7A3D">
        <w:rPr>
          <w:sz w:val="24"/>
        </w:rPr>
        <w:t xml:space="preserve">focus and </w:t>
      </w:r>
      <w:r w:rsidRPr="002B7A3D">
        <w:rPr>
          <w:sz w:val="24"/>
        </w:rPr>
        <w:t xml:space="preserve">work on our </w:t>
      </w:r>
      <w:r w:rsidR="009E5BC8" w:rsidRPr="002B7A3D">
        <w:rPr>
          <w:sz w:val="24"/>
        </w:rPr>
        <w:t xml:space="preserve">actions and invite all </w:t>
      </w:r>
      <w:r w:rsidRPr="002B7A3D">
        <w:rPr>
          <w:sz w:val="24"/>
        </w:rPr>
        <w:t xml:space="preserve">to do the same.   </w:t>
      </w:r>
      <w:r w:rsidR="009E5BC8" w:rsidRPr="002B7A3D">
        <w:rPr>
          <w:sz w:val="24"/>
        </w:rPr>
        <w:t>Change requires communicatio</w:t>
      </w:r>
      <w:r w:rsidR="00176764" w:rsidRPr="002B7A3D">
        <w:rPr>
          <w:sz w:val="24"/>
        </w:rPr>
        <w:t xml:space="preserve">n, </w:t>
      </w:r>
      <w:r w:rsidR="009E5BC8" w:rsidRPr="002B7A3D">
        <w:rPr>
          <w:sz w:val="24"/>
        </w:rPr>
        <w:t xml:space="preserve">openness and wiliness to change.  </w:t>
      </w:r>
      <w:r w:rsidR="00176764" w:rsidRPr="002B7A3D">
        <w:rPr>
          <w:sz w:val="24"/>
        </w:rPr>
        <w:t>Communication, c</w:t>
      </w:r>
      <w:r w:rsidR="009E5BC8" w:rsidRPr="002B7A3D">
        <w:rPr>
          <w:sz w:val="24"/>
        </w:rPr>
        <w:t xml:space="preserve">hange and action </w:t>
      </w:r>
      <w:r w:rsidRPr="002B7A3D">
        <w:rPr>
          <w:sz w:val="24"/>
        </w:rPr>
        <w:t xml:space="preserve">will always be a part of our company and brands DNA. </w:t>
      </w:r>
    </w:p>
    <w:p w:rsidR="002926C9" w:rsidRDefault="002926C9">
      <w:bookmarkStart w:id="0" w:name="_GoBack"/>
      <w:bookmarkEnd w:id="0"/>
    </w:p>
    <w:p w:rsidR="002926C9" w:rsidRDefault="002926C9"/>
    <w:p w:rsidR="002926C9" w:rsidRDefault="002926C9"/>
    <w:p w:rsidR="002926C9" w:rsidRPr="002926C9" w:rsidRDefault="002926C9">
      <w:pPr>
        <w:rPr>
          <w:sz w:val="20"/>
        </w:rPr>
      </w:pPr>
      <w:r w:rsidRPr="002926C9">
        <w:rPr>
          <w:b/>
          <w:i/>
          <w:sz w:val="20"/>
          <w:u w:val="single"/>
        </w:rPr>
        <w:t>Premier Needle Arts</w:t>
      </w:r>
      <w:r w:rsidRPr="002926C9">
        <w:rPr>
          <w:sz w:val="20"/>
        </w:rPr>
        <w:t xml:space="preserve"> (</w:t>
      </w:r>
      <w:hyperlink r:id="rId4" w:history="1">
        <w:r w:rsidRPr="002926C9">
          <w:rPr>
            <w:rStyle w:val="Hyperlink"/>
            <w:sz w:val="20"/>
          </w:rPr>
          <w:t>www.premierneedlearts.com</w:t>
        </w:r>
      </w:hyperlink>
      <w:r w:rsidRPr="002926C9">
        <w:rPr>
          <w:sz w:val="20"/>
        </w:rPr>
        <w:t>)</w:t>
      </w:r>
      <w:r w:rsidRPr="002926C9">
        <w:rPr>
          <w:sz w:val="20"/>
        </w:rPr>
        <w:t xml:space="preserve"> </w:t>
      </w:r>
      <w:r w:rsidRPr="002926C9">
        <w:rPr>
          <w:sz w:val="20"/>
        </w:rPr>
        <w:t xml:space="preserve">family of brands provides the highest-quality products and services to millions of passionate enthusiasts around the world in the quilting, sewing, knitting, crochet, and other fiber arts communities. Premier Needle Arts has facilities in Vancouver, WA, Columbus, OH, and in Salt Lake City, UT, and is a part of the Blue Point Capital Partners portfolio of companies. </w:t>
      </w:r>
    </w:p>
    <w:p w:rsidR="002926C9" w:rsidRPr="002926C9" w:rsidRDefault="002926C9">
      <w:pPr>
        <w:rPr>
          <w:sz w:val="20"/>
        </w:rPr>
      </w:pPr>
      <w:r w:rsidRPr="002926C9">
        <w:rPr>
          <w:b/>
          <w:i/>
          <w:sz w:val="20"/>
          <w:u w:val="single"/>
        </w:rPr>
        <w:t>Blue Point Capital Partners</w:t>
      </w:r>
      <w:r w:rsidRPr="002926C9">
        <w:rPr>
          <w:sz w:val="20"/>
        </w:rPr>
        <w:t xml:space="preserve"> (</w:t>
      </w:r>
      <w:hyperlink r:id="rId5" w:history="1">
        <w:r w:rsidRPr="002926C9">
          <w:rPr>
            <w:rStyle w:val="Hyperlink"/>
            <w:sz w:val="20"/>
          </w:rPr>
          <w:t>www.bluepointcapital.com</w:t>
        </w:r>
      </w:hyperlink>
      <w:r w:rsidRPr="002926C9">
        <w:rPr>
          <w:sz w:val="20"/>
        </w:rPr>
        <w:t>)</w:t>
      </w:r>
      <w:r w:rsidRPr="002926C9">
        <w:rPr>
          <w:sz w:val="20"/>
        </w:rPr>
        <w:t xml:space="preserve"> is a private equity firm managing over $1.5 billion in committed capital. With offices in Cleveland, Charlotte, Seattle, and Shanghai, Blue Point’s geographical footprint allows it to establish relationships with local and regional entrepreneurs and advisors while providing the resources of a global organization. The Blue Point partner group has a 21- year track record of partnering with companies in the lower middle-market to facilitate growth and transformative change. It is one of only a few middle-market private equity firms with a presence in both the United States and Asia, which provides a distinct advantage for its portfolio companies. Blue Point typically invests in businesses that generate between $25 million and $300 million in revenue</w:t>
      </w:r>
    </w:p>
    <w:sectPr w:rsidR="002926C9" w:rsidRPr="00292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72"/>
    <w:rsid w:val="00176764"/>
    <w:rsid w:val="002926C9"/>
    <w:rsid w:val="002B7A3D"/>
    <w:rsid w:val="002D2EEA"/>
    <w:rsid w:val="0030575C"/>
    <w:rsid w:val="00312CD9"/>
    <w:rsid w:val="0090776D"/>
    <w:rsid w:val="009E5BC8"/>
    <w:rsid w:val="00A015EA"/>
    <w:rsid w:val="00A1216B"/>
    <w:rsid w:val="00E22B46"/>
    <w:rsid w:val="00E41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DC4E"/>
  <w15:chartTrackingRefBased/>
  <w15:docId w15:val="{77CA9EBF-0A9C-4826-90D0-24351D97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6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luepointcapital.com" TargetMode="External"/><Relationship Id="rId4" Type="http://schemas.openxmlformats.org/officeDocument/2006/relationships/hyperlink" Target="http://www.premierneedle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 Mark</dc:creator>
  <cp:keywords/>
  <dc:description/>
  <cp:lastModifiedBy>Hyland, Mark</cp:lastModifiedBy>
  <cp:revision>4</cp:revision>
  <dcterms:created xsi:type="dcterms:W3CDTF">2020-06-17T16:30:00Z</dcterms:created>
  <dcterms:modified xsi:type="dcterms:W3CDTF">2020-06-17T16:30:00Z</dcterms:modified>
</cp:coreProperties>
</file>